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4" w:rsidRDefault="001947A4" w:rsidP="0013390D">
      <w:pPr>
        <w:pStyle w:val="s3"/>
        <w:jc w:val="center"/>
      </w:pPr>
      <w:proofErr w:type="gramStart"/>
      <w:r>
        <w:t>Основные положения учетной политики</w:t>
      </w:r>
      <w:r>
        <w:br/>
        <w:t xml:space="preserve"> </w:t>
      </w:r>
      <w:r w:rsidRPr="001947A4">
        <w:t>государственно</w:t>
      </w:r>
      <w:r>
        <w:t>го</w:t>
      </w:r>
      <w:r w:rsidRPr="001947A4">
        <w:t xml:space="preserve"> бюджетно</w:t>
      </w:r>
      <w:r>
        <w:t>го</w:t>
      </w:r>
      <w:r w:rsidRPr="001947A4">
        <w:t xml:space="preserve"> учреждени</w:t>
      </w:r>
      <w:r>
        <w:t>я</w:t>
      </w:r>
      <w:r w:rsidRPr="001947A4">
        <w:t xml:space="preserve"> Новосибирской области "Фонд пространственных данных Новосибирской области" </w:t>
      </w:r>
      <w:r>
        <w:t>(ГБУ НСО «</w:t>
      </w:r>
      <w:proofErr w:type="spellStart"/>
      <w:r>
        <w:t>Геофонд</w:t>
      </w:r>
      <w:proofErr w:type="spellEnd"/>
      <w:r>
        <w:t xml:space="preserve"> НСО») для публичного раскрытия на официальном сайте в информационно-телекоммуникационной сети "Интернет" в соответствии с приказом Министерства финансов Российской Федерации от 30 декабря 2017 г. N 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proofErr w:type="gramEnd"/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Организация ведения бухгалтерского учета и формирование бухгалтерской отчетности ГБУ НСО «</w:t>
      </w:r>
      <w:proofErr w:type="spellStart"/>
      <w:r>
        <w:t>Геофонд</w:t>
      </w:r>
      <w:proofErr w:type="spellEnd"/>
      <w:r>
        <w:t xml:space="preserve"> НСО»  регламентируются требованиями </w:t>
      </w:r>
      <w:hyperlink r:id="rId4" w:anchor="/document/70103036/entry/0" w:history="1">
        <w:r w:rsidRPr="0013390D">
          <w:rPr>
            <w:rStyle w:val="a3"/>
            <w:color w:val="000000" w:themeColor="text1"/>
          </w:rPr>
          <w:t>Федерального закона</w:t>
        </w:r>
      </w:hyperlink>
      <w:r>
        <w:t xml:space="preserve"> от 6 декабря 2011 г. N 402-ФЗ "О бухгалтерском учете" (далее - Закон N 402-ФЗ) и следующими приказами Министерства финансов Российской Федерации: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hyperlink r:id="rId5" w:anchor="/document/12180849/entry/0" w:history="1">
        <w:r w:rsidRPr="0013390D">
          <w:rPr>
            <w:rStyle w:val="a3"/>
            <w:color w:val="000000" w:themeColor="text1"/>
          </w:rPr>
          <w:t>от 1 декабря 2010 г. N 157н</w:t>
        </w:r>
      </w:hyperlink>
      <w: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 157н);</w:t>
      </w:r>
    </w:p>
    <w:p w:rsidR="001947A4" w:rsidRDefault="001947A4" w:rsidP="0013390D">
      <w:pPr>
        <w:pStyle w:val="s1"/>
        <w:spacing w:before="0" w:beforeAutospacing="0" w:after="0" w:afterAutospacing="0"/>
      </w:pPr>
      <w:r>
        <w:t>-</w:t>
      </w:r>
      <w:r w:rsidR="00EB3979">
        <w:t>от</w:t>
      </w:r>
      <w:r w:rsidR="0013390D">
        <w:t xml:space="preserve"> </w:t>
      </w:r>
      <w:r w:rsidR="00EB3979">
        <w:t>16 декабря 2010 г. N 174н</w:t>
      </w:r>
      <w:r w:rsidR="0013390D">
        <w:t xml:space="preserve"> </w:t>
      </w:r>
      <w:r w:rsidR="00EB3979">
        <w:t xml:space="preserve">"Об утверждении Плана счетов бухгалтерского учета </w:t>
      </w:r>
      <w:r w:rsidR="0013390D">
        <w:t>б</w:t>
      </w:r>
      <w:r w:rsidR="00EB3979">
        <w:t>юджетных учреждений и Инструкции по его применению"</w:t>
      </w:r>
      <w:r>
        <w:t>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hyperlink r:id="rId6" w:anchor="/document/71586636/entry/0" w:history="1">
        <w:r w:rsidRPr="0013390D">
          <w:rPr>
            <w:rStyle w:val="a3"/>
            <w:color w:val="000000" w:themeColor="text1"/>
          </w:rPr>
          <w:t>от 31 декабря 2016 г. N 256н</w:t>
        </w:r>
      </w:hyperlink>
      <w:r>
        <w:t xml:space="preserve">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СГС "Концептуальные основы") и иными федеральными стандартами бухгалтерского учета для организаций государственного сектора;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hyperlink r:id="rId7" w:anchor="/document/70951956/entry/0" w:history="1">
        <w:r w:rsidRPr="0013390D">
          <w:rPr>
            <w:rStyle w:val="a3"/>
            <w:color w:val="000000" w:themeColor="text1"/>
          </w:rPr>
          <w:t xml:space="preserve">от 30 марта </w:t>
        </w:r>
        <w:r w:rsidR="00EB3979" w:rsidRPr="0013390D">
          <w:rPr>
            <w:rStyle w:val="a3"/>
            <w:color w:val="000000" w:themeColor="text1"/>
          </w:rPr>
          <w:t>2015</w:t>
        </w:r>
        <w:r w:rsidRPr="0013390D">
          <w:rPr>
            <w:rStyle w:val="a3"/>
            <w:color w:val="000000" w:themeColor="text1"/>
          </w:rPr>
          <w:t>г. N 52н</w:t>
        </w:r>
      </w:hyperlink>
      <w: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Минфина России N 52н);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hyperlink r:id="rId8" w:anchor="/document/71835192/entry/0" w:history="1">
        <w:r w:rsidRPr="00EC1660">
          <w:rPr>
            <w:rStyle w:val="a3"/>
            <w:color w:val="000000" w:themeColor="text1"/>
          </w:rPr>
          <w:t>от 29 ноября 2017 г. N 209н</w:t>
        </w:r>
      </w:hyperlink>
      <w:r w:rsidRPr="0013390D">
        <w:rPr>
          <w:color w:val="000000" w:themeColor="text1"/>
        </w:rPr>
        <w:t xml:space="preserve"> </w:t>
      </w:r>
      <w:r>
        <w:t xml:space="preserve">"Об утверждении </w:t>
      </w:r>
      <w:proofErr w:type="gramStart"/>
      <w:r>
        <w:t>порядка применения классификации операций сектора государственного управления</w:t>
      </w:r>
      <w:proofErr w:type="gramEnd"/>
      <w:r>
        <w:t>";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r w:rsidR="00EB3979" w:rsidRPr="00EC1660">
        <w:rPr>
          <w:u w:val="single"/>
        </w:rPr>
        <w:t>от 25 марта 2011 г. N </w:t>
      </w:r>
      <w:r w:rsidR="00EB3979" w:rsidRPr="00EC1660">
        <w:rPr>
          <w:rStyle w:val="a4"/>
          <w:i w:val="0"/>
          <w:u w:val="single"/>
        </w:rPr>
        <w:t>33н</w:t>
      </w:r>
      <w:r w:rsidR="00EB3979">
        <w:rPr>
          <w:rStyle w:val="a4"/>
        </w:rPr>
        <w:t xml:space="preserve"> </w:t>
      </w:r>
      <w:r w:rsidR="00EB3979"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>
        <w:t>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r w:rsidR="00A83EED">
        <w:t>приказом ГБУ НСО «</w:t>
      </w:r>
      <w:proofErr w:type="spellStart"/>
      <w:r w:rsidR="00A83EED">
        <w:t>Геофонд</w:t>
      </w:r>
      <w:proofErr w:type="spellEnd"/>
      <w:r w:rsidR="00A83EED">
        <w:t xml:space="preserve"> НСО» </w:t>
      </w:r>
      <w:r>
        <w:t xml:space="preserve">от 8 </w:t>
      </w:r>
      <w:r w:rsidR="00F04511">
        <w:t xml:space="preserve">августа </w:t>
      </w:r>
      <w:r>
        <w:t>201</w:t>
      </w:r>
      <w:r w:rsidR="00EB3979">
        <w:t>7</w:t>
      </w:r>
      <w:r>
        <w:t> г. N </w:t>
      </w:r>
      <w:r w:rsidR="00EB3979">
        <w:t>3</w:t>
      </w:r>
      <w:r>
        <w:t xml:space="preserve"> "Об </w:t>
      </w:r>
      <w:r w:rsidR="00F04511">
        <w:t xml:space="preserve">утверждении Положения об </w:t>
      </w:r>
      <w:r>
        <w:t>учетной политике</w:t>
      </w:r>
      <w:r w:rsidR="00F04511">
        <w:t xml:space="preserve"> </w:t>
      </w:r>
      <w:r w:rsidR="00F04511" w:rsidRPr="001947A4">
        <w:t>государственно</w:t>
      </w:r>
      <w:r w:rsidR="00F04511">
        <w:t>го</w:t>
      </w:r>
      <w:r w:rsidR="00F04511" w:rsidRPr="001947A4">
        <w:t xml:space="preserve"> бюджетно</w:t>
      </w:r>
      <w:r w:rsidR="00F04511">
        <w:t>го</w:t>
      </w:r>
      <w:r w:rsidR="00F04511" w:rsidRPr="001947A4">
        <w:t xml:space="preserve"> учреждени</w:t>
      </w:r>
      <w:r w:rsidR="00F04511">
        <w:t>я</w:t>
      </w:r>
      <w:r w:rsidR="00F04511" w:rsidRPr="001947A4">
        <w:t xml:space="preserve"> Новосибирской области "Фонд пространственных данных Новосибирской области" </w:t>
      </w:r>
      <w:r w:rsidR="00F04511">
        <w:t>(ГБУ НСО «</w:t>
      </w:r>
      <w:proofErr w:type="spellStart"/>
      <w:r w:rsidR="00F04511">
        <w:t>Геофонд</w:t>
      </w:r>
      <w:proofErr w:type="spellEnd"/>
      <w:r w:rsidR="00F04511">
        <w:t xml:space="preserve"> НСО»</w:t>
      </w:r>
      <w:r w:rsidR="000A1D03">
        <w:t>)</w:t>
      </w:r>
      <w:r w:rsidR="00EB3979">
        <w:t xml:space="preserve"> для целей бухгалтерского учета</w:t>
      </w:r>
      <w:r>
        <w:t>"</w:t>
      </w:r>
      <w:r w:rsidR="00EB3979">
        <w:t xml:space="preserve"> (с изменениями)</w:t>
      </w:r>
      <w:r>
        <w:t>;</w:t>
      </w:r>
    </w:p>
    <w:p w:rsidR="00A83EED" w:rsidRDefault="001947A4" w:rsidP="0013390D">
      <w:pPr>
        <w:pStyle w:val="s1"/>
        <w:spacing w:before="0" w:beforeAutospacing="0" w:after="0" w:afterAutospacing="0"/>
        <w:jc w:val="both"/>
      </w:pPr>
      <w:r>
        <w:t xml:space="preserve">- иными документами учетной политики </w:t>
      </w:r>
      <w:r w:rsidR="00A83EED">
        <w:t>ГБУ НСО «</w:t>
      </w:r>
      <w:proofErr w:type="spellStart"/>
      <w:r w:rsidR="00A83EED">
        <w:t>Геофонд</w:t>
      </w:r>
      <w:proofErr w:type="spellEnd"/>
      <w:r w:rsidR="00A83EED">
        <w:t xml:space="preserve"> НСО» (далее –</w:t>
      </w:r>
      <w:r w:rsidR="0013390D">
        <w:t xml:space="preserve"> </w:t>
      </w:r>
      <w:r w:rsidR="00A83EED">
        <w:t>учреждение)</w:t>
      </w:r>
      <w:r>
        <w:t>, регулирующими вопросы организации ведения б</w:t>
      </w:r>
      <w:r w:rsidR="00A83EED">
        <w:t>ухгалтерск</w:t>
      </w:r>
      <w:r>
        <w:t>ого учета</w:t>
      </w:r>
      <w:r w:rsidR="0013390D">
        <w:t>.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Б</w:t>
      </w:r>
      <w:r w:rsidR="00A83EED">
        <w:t xml:space="preserve">ухгалтерский </w:t>
      </w:r>
      <w:r>
        <w:t xml:space="preserve"> учет </w:t>
      </w:r>
      <w:r w:rsidR="00A83EED">
        <w:t>учреждения</w:t>
      </w:r>
      <w:r>
        <w:t xml:space="preserve"> осуществляется с учетом следующих основных </w:t>
      </w:r>
      <w:r w:rsidR="0013390D">
        <w:t>п</w:t>
      </w:r>
      <w:r>
        <w:t>оложений: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при оформлении фактов хозяйственной жизни применяются унифицированные формы первичных учетных документов, в соответствии с </w:t>
      </w:r>
      <w:hyperlink r:id="rId9" w:anchor="/document/70951956/entry/0" w:history="1">
        <w:r w:rsidRPr="00EC1660">
          <w:rPr>
            <w:rStyle w:val="a3"/>
            <w:color w:val="000000" w:themeColor="text1"/>
            <w:u w:val="none"/>
          </w:rPr>
          <w:t>приказом</w:t>
        </w:r>
      </w:hyperlink>
      <w:r>
        <w:t xml:space="preserve"> Минфина России N 52н;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при оформлении фактов хозяйственной жизни, по которым не предусмотрены типовые формы первичных учетных документов применяются формы, установленные и локальными актами </w:t>
      </w:r>
      <w:r w:rsidR="003A274A">
        <w:t>учреждения</w:t>
      </w:r>
      <w:r>
        <w:t xml:space="preserve">, содержащие обязательные реквизиты, указанные в </w:t>
      </w:r>
      <w:hyperlink r:id="rId10" w:anchor="/document/70103036/entry/0" w:history="1">
        <w:r w:rsidRPr="00EC1660">
          <w:rPr>
            <w:rStyle w:val="a3"/>
            <w:color w:val="000000" w:themeColor="text1"/>
            <w:u w:val="none"/>
          </w:rPr>
          <w:t>Законе</w:t>
        </w:r>
      </w:hyperlink>
      <w:r w:rsidRPr="00EC1660">
        <w:t xml:space="preserve"> </w:t>
      </w:r>
      <w:r>
        <w:t xml:space="preserve">N 402-ФЗ, </w:t>
      </w:r>
      <w:hyperlink r:id="rId11" w:anchor="/document/71586636/entry/1000" w:history="1">
        <w:r w:rsidRPr="00EC1660">
          <w:rPr>
            <w:rStyle w:val="a3"/>
            <w:color w:val="000000" w:themeColor="text1"/>
            <w:u w:val="none"/>
          </w:rPr>
          <w:t>СГС</w:t>
        </w:r>
      </w:hyperlink>
      <w:r>
        <w:t xml:space="preserve"> "Концептуальные основы";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- рабочий план счетов б</w:t>
      </w:r>
      <w:r w:rsidR="003A274A">
        <w:t>ухгалтерско</w:t>
      </w:r>
      <w:r>
        <w:t xml:space="preserve">го учета разработан в соответствии с Инструкциями </w:t>
      </w:r>
      <w:hyperlink r:id="rId12" w:anchor="/document/12180849/entry/0" w:history="1">
        <w:r w:rsidRPr="00EC1660">
          <w:rPr>
            <w:rStyle w:val="a3"/>
            <w:color w:val="000000" w:themeColor="text1"/>
            <w:u w:val="none"/>
          </w:rPr>
          <w:t>N 157н</w:t>
        </w:r>
      </w:hyperlink>
      <w:r>
        <w:t xml:space="preserve"> и</w:t>
      </w:r>
      <w:r w:rsidRPr="00EC1660">
        <w:t xml:space="preserve"> </w:t>
      </w:r>
      <w:hyperlink r:id="rId13" w:anchor="/document/12180897/entry/0" w:history="1">
        <w:r w:rsidRPr="00EC1660">
          <w:rPr>
            <w:rStyle w:val="a3"/>
            <w:color w:val="000000" w:themeColor="text1"/>
            <w:u w:val="none"/>
          </w:rPr>
          <w:t>1</w:t>
        </w:r>
        <w:r w:rsidR="003A274A" w:rsidRPr="00EC1660">
          <w:rPr>
            <w:rStyle w:val="a3"/>
            <w:color w:val="000000" w:themeColor="text1"/>
            <w:u w:val="none"/>
          </w:rPr>
          <w:t>74</w:t>
        </w:r>
        <w:r w:rsidRPr="00EC1660">
          <w:rPr>
            <w:rStyle w:val="a3"/>
            <w:color w:val="000000" w:themeColor="text1"/>
            <w:u w:val="none"/>
          </w:rPr>
          <w:t>н</w:t>
        </w:r>
      </w:hyperlink>
      <w:r>
        <w:t>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lastRenderedPageBreak/>
        <w:t xml:space="preserve">- </w:t>
      </w:r>
      <w:r w:rsidR="009D60AF">
        <w:t>о</w:t>
      </w:r>
      <w:r w:rsidR="009D60AF" w:rsidRPr="004419F2">
        <w:rPr>
          <w:rFonts w:eastAsiaTheme="minorEastAsia"/>
          <w:color w:val="000000"/>
        </w:rPr>
        <w:t xml:space="preserve">бработка учетной информации осуществляется автоматизированным способом с применением </w:t>
      </w:r>
      <w:r w:rsidR="009D60AF">
        <w:rPr>
          <w:rFonts w:eastAsiaTheme="minorEastAsia"/>
          <w:color w:val="000000"/>
        </w:rPr>
        <w:t xml:space="preserve">программы </w:t>
      </w:r>
      <w:r w:rsidR="009D60AF" w:rsidRPr="004419F2">
        <w:rPr>
          <w:rFonts w:eastAsiaTheme="minorEastAsia"/>
          <w:color w:val="000000"/>
        </w:rPr>
        <w:t>1С</w:t>
      </w:r>
      <w:r>
        <w:t>;</w:t>
      </w:r>
    </w:p>
    <w:p w:rsidR="00510C41" w:rsidRPr="00437273" w:rsidRDefault="001947A4" w:rsidP="0013390D">
      <w:pPr>
        <w:pStyle w:val="s1"/>
        <w:spacing w:before="0" w:beforeAutospacing="0" w:after="0" w:afterAutospacing="0"/>
        <w:jc w:val="both"/>
      </w:pPr>
      <w:r>
        <w:t xml:space="preserve">- </w:t>
      </w:r>
      <w:r w:rsidR="00510C41">
        <w:t>с</w:t>
      </w:r>
      <w:r w:rsidR="00510C41" w:rsidRPr="00437273">
        <w:t xml:space="preserve"> использованием телекоммуникационных каналов связи и электронной подписи  учреждени</w:t>
      </w:r>
      <w:r w:rsidR="0013390D">
        <w:t>е</w:t>
      </w:r>
      <w:r w:rsidR="00510C41" w:rsidRPr="00437273">
        <w:t xml:space="preserve"> осуществляет электронный документооборот по следующим направлениям:</w:t>
      </w:r>
    </w:p>
    <w:p w:rsidR="00510C41" w:rsidRPr="00437273" w:rsidRDefault="0013390D" w:rsidP="001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0C41" w:rsidRPr="0043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электронного документооборота с 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финансов и налоговой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Новосибирской области («</w:t>
      </w:r>
      <w:proofErr w:type="gramStart"/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 АС</w:t>
      </w:r>
      <w:proofErr w:type="gramEnd"/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«Бюджет»)</w:t>
      </w:r>
      <w:r w:rsidR="00510C41" w:rsidRPr="004372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C41" w:rsidRPr="00437273" w:rsidRDefault="0013390D" w:rsidP="001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0C41" w:rsidRPr="0043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510C41" w:rsidRPr="00437273" w:rsidRDefault="0013390D" w:rsidP="001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0C41" w:rsidRPr="0043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отчетности в отделение Пенсионного фонда</w:t>
      </w:r>
      <w:r w:rsidR="00AD5A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социального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C41" w:rsidRPr="00437273" w:rsidRDefault="0013390D" w:rsidP="0013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0C41" w:rsidRPr="0043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деятельности учреждения на официальном сайте </w:t>
      </w:r>
      <w:proofErr w:type="spellStart"/>
      <w:r w:rsidR="00510C41" w:rsidRPr="00437273">
        <w:rPr>
          <w:rFonts w:ascii="Times New Roman" w:eastAsia="Times New Roman" w:hAnsi="Times New Roman" w:cs="Times New Roman"/>
          <w:sz w:val="24"/>
          <w:szCs w:val="24"/>
          <w:lang w:eastAsia="ru-RU"/>
        </w:rPr>
        <w:t>bus.gov.ru</w:t>
      </w:r>
      <w:proofErr w:type="spellEnd"/>
      <w:r w:rsidR="00510C4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947A4" w:rsidRDefault="0013390D" w:rsidP="0013390D">
      <w:pPr>
        <w:pStyle w:val="s1"/>
        <w:spacing w:before="0" w:beforeAutospacing="0" w:after="0" w:afterAutospacing="0"/>
        <w:jc w:val="both"/>
      </w:pPr>
      <w:r>
        <w:t xml:space="preserve">   </w:t>
      </w:r>
      <w:r w:rsidR="00510C41">
        <w:t>-</w:t>
      </w:r>
      <w:r w:rsidR="001947A4">
        <w:t>передача статистической отчетности в органы государственной статистики;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- инвентаризация активов и обязательств осуществляется в соответствии с приказами</w:t>
      </w:r>
      <w:r w:rsidR="00510C41">
        <w:t xml:space="preserve"> (распоряжениями) учреждения</w:t>
      </w:r>
      <w:r>
        <w:t xml:space="preserve">  о проведении инвентаризации объектов б</w:t>
      </w:r>
      <w:r w:rsidR="00510C41">
        <w:t>ухгалтерского</w:t>
      </w:r>
      <w:r>
        <w:t xml:space="preserve"> учета;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в табеле учета использования рабочего времени (форма </w:t>
      </w:r>
      <w:hyperlink r:id="rId14" w:anchor="/document/70951956/entry/2210" w:history="1">
        <w:r w:rsidRPr="00EC1660">
          <w:rPr>
            <w:rStyle w:val="a3"/>
            <w:color w:val="000000" w:themeColor="text1"/>
            <w:u w:val="none"/>
          </w:rPr>
          <w:t>0504421</w:t>
        </w:r>
      </w:hyperlink>
      <w:r>
        <w:t>) регистрируются случаи отклонений от нормального использования рабочего времени, установленного правилами внутреннего трудового распорядка;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- начисление амортизации объект</w:t>
      </w:r>
      <w:r w:rsidR="00733CF6">
        <w:t>ов</w:t>
      </w:r>
      <w:r>
        <w:t xml:space="preserve"> основных средств</w:t>
      </w:r>
      <w:r w:rsidR="00733CF6">
        <w:t xml:space="preserve"> (нематериальных активов)</w:t>
      </w:r>
      <w:r>
        <w:t xml:space="preserve"> производится линейным методом;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-  событие после отчетной даты признается существенным, в случае, когда информация, раскрываемая в б</w:t>
      </w:r>
      <w:r w:rsidR="004B137A">
        <w:t>ухгалтерск</w:t>
      </w:r>
      <w:r>
        <w:t>ой отчетности о нем</w:t>
      </w:r>
      <w:r w:rsidR="004B137A">
        <w:t>,</w:t>
      </w:r>
      <w:r>
        <w:t xml:space="preserve"> является существенной информацией;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>- 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1947A4" w:rsidRDefault="001947A4" w:rsidP="0013390D">
      <w:pPr>
        <w:pStyle w:val="s1"/>
        <w:spacing w:before="0" w:beforeAutospacing="0" w:after="0" w:afterAutospacing="0"/>
        <w:jc w:val="both"/>
      </w:pPr>
      <w:r>
        <w:t xml:space="preserve">- основные положения учетной политики </w:t>
      </w:r>
      <w:r w:rsidR="004B137A">
        <w:t>учреждения</w:t>
      </w:r>
      <w:r>
        <w:t xml:space="preserve"> применяются одновременно с иными документами учетной политики, оформленными приказами </w:t>
      </w:r>
      <w:r w:rsidR="004B137A">
        <w:t>учреждения</w:t>
      </w:r>
      <w:r>
        <w:t xml:space="preserve">, а также положениями </w:t>
      </w:r>
      <w:hyperlink r:id="rId15" w:anchor="/document/70103036/entry/4" w:history="1">
        <w:r w:rsidRPr="00EC1660">
          <w:rPr>
            <w:rStyle w:val="a3"/>
            <w:color w:val="auto"/>
            <w:u w:val="none"/>
          </w:rPr>
          <w:t>законодательства</w:t>
        </w:r>
      </w:hyperlink>
      <w:r>
        <w:t xml:space="preserve"> Российской Федерации о бухгалтерском учете.</w:t>
      </w:r>
    </w:p>
    <w:p w:rsidR="0097650B" w:rsidRDefault="0097650B" w:rsidP="0013390D">
      <w:pPr>
        <w:spacing w:after="0" w:line="240" w:lineRule="auto"/>
        <w:jc w:val="both"/>
      </w:pPr>
    </w:p>
    <w:sectPr w:rsidR="0097650B" w:rsidSect="0097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7A4"/>
    <w:rsid w:val="000A1D03"/>
    <w:rsid w:val="0013390D"/>
    <w:rsid w:val="001947A4"/>
    <w:rsid w:val="003A274A"/>
    <w:rsid w:val="0040375B"/>
    <w:rsid w:val="004B137A"/>
    <w:rsid w:val="00510C41"/>
    <w:rsid w:val="00733CF6"/>
    <w:rsid w:val="0097650B"/>
    <w:rsid w:val="009D60AF"/>
    <w:rsid w:val="00A074F5"/>
    <w:rsid w:val="00A83EED"/>
    <w:rsid w:val="00AD5ACD"/>
    <w:rsid w:val="00DC1D86"/>
    <w:rsid w:val="00EB3979"/>
    <w:rsid w:val="00EC1660"/>
    <w:rsid w:val="00F0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7A4"/>
    <w:rPr>
      <w:color w:val="0000FF"/>
      <w:u w:val="single"/>
    </w:rPr>
  </w:style>
  <w:style w:type="paragraph" w:customStyle="1" w:styleId="s9">
    <w:name w:val="s_9"/>
    <w:basedOn w:val="a"/>
    <w:rsid w:val="001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979"/>
    <w:rPr>
      <w:i/>
      <w:iCs/>
    </w:rPr>
  </w:style>
  <w:style w:type="paragraph" w:styleId="a5">
    <w:name w:val="Normal (Web)"/>
    <w:basedOn w:val="a"/>
    <w:uiPriority w:val="99"/>
    <w:unhideWhenUsed/>
    <w:rsid w:val="00510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2021-11-26T02:08:00Z</cp:lastPrinted>
  <dcterms:created xsi:type="dcterms:W3CDTF">2021-11-25T07:03:00Z</dcterms:created>
  <dcterms:modified xsi:type="dcterms:W3CDTF">2021-11-26T02:36:00Z</dcterms:modified>
</cp:coreProperties>
</file>